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Toc310325776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附件3：</w:t>
      </w:r>
    </w:p>
    <w:bookmarkEnd w:id="0"/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技能测试标准</w:t>
      </w:r>
    </w:p>
    <w:p>
      <w:pPr>
        <w:spacing w:after="156" w:afterLines="50"/>
        <w:rPr>
          <w:rFonts w:ascii="宋体" w:hAnsi="宋体"/>
          <w:b/>
          <w:bCs/>
          <w:szCs w:val="21"/>
        </w:rPr>
      </w:pPr>
      <w:bookmarkStart w:id="3" w:name="_GoBack"/>
      <w:bookmarkEnd w:id="3"/>
      <w:bookmarkStart w:id="1" w:name="_Toc245000675"/>
    </w:p>
    <w:p>
      <w:pPr>
        <w:spacing w:after="156" w:afterLines="50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一、测试指标与所占分值</w:t>
      </w:r>
      <w:bookmarkEnd w:id="1"/>
    </w:p>
    <w:tbl>
      <w:tblPr>
        <w:tblStyle w:val="4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333"/>
        <w:gridCol w:w="1184"/>
        <w:gridCol w:w="1037"/>
        <w:gridCol w:w="889"/>
        <w:gridCol w:w="1185"/>
        <w:gridCol w:w="12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  别</w:t>
            </w:r>
          </w:p>
        </w:tc>
        <w:tc>
          <w:tcPr>
            <w:tcW w:w="35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专项素质</w:t>
            </w:r>
          </w:p>
        </w:tc>
        <w:tc>
          <w:tcPr>
            <w:tcW w:w="20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专项技术</w:t>
            </w:r>
          </w:p>
        </w:tc>
        <w:tc>
          <w:tcPr>
            <w:tcW w:w="12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实战能力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3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  试</w:t>
            </w:r>
          </w:p>
          <w:p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  标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助跑摸高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立定跳远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专项速度耐力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投篮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多种变向</w:t>
            </w:r>
          </w:p>
          <w:p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运球上篮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比赛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  值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10分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10分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10分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20分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20分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22" w:firstLineChars="200"/>
        <w:textAlignment w:val="auto"/>
        <w:rPr>
          <w:rFonts w:ascii="宋体" w:hAnsi="宋体"/>
          <w:b/>
          <w:bCs/>
          <w:szCs w:val="21"/>
        </w:rPr>
      </w:pPr>
      <w:bookmarkStart w:id="2" w:name="_Toc245000676"/>
      <w:r>
        <w:rPr>
          <w:rFonts w:hint="eastAsia" w:ascii="宋体" w:hAnsi="宋体"/>
          <w:b/>
          <w:bCs/>
          <w:szCs w:val="21"/>
        </w:rPr>
        <w:t>二、测试方法</w:t>
      </w:r>
      <w:bookmarkEnd w:id="2"/>
      <w:r>
        <w:rPr>
          <w:rFonts w:hint="eastAsia" w:ascii="宋体" w:hAnsi="宋体"/>
          <w:b/>
          <w:bCs/>
          <w:szCs w:val="21"/>
        </w:rPr>
        <w:t>与评分标准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（一）专项素质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 助跑摸高（10分）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测试方法：助跑起跳摸高，摸最高点计其成绩，每人测两次，计其中一次最佳成绩（精确到厘米）。助跑距离和助跑方法不限。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 w:firstLineChars="200"/>
        <w:textAlignment w:val="auto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评分标准：详见补充公告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2.</w:t>
      </w:r>
      <w:r>
        <w:rPr>
          <w:rFonts w:hint="eastAsia" w:ascii="宋体" w:hAnsi="宋体"/>
          <w:szCs w:val="21"/>
        </w:rPr>
        <w:t>立定跳远（10分）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测试方法：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textAlignment w:val="auto"/>
        <w:rPr>
          <w:szCs w:val="21"/>
        </w:rPr>
      </w:pPr>
      <w:r>
        <w:rPr>
          <w:rFonts w:hint="eastAsia" w:ascii="宋体" w:hAnsi="宋体"/>
          <w:szCs w:val="21"/>
        </w:rPr>
        <w:t>①</w:t>
      </w:r>
      <w:r>
        <w:rPr>
          <w:rFonts w:hint="eastAsia"/>
          <w:szCs w:val="21"/>
        </w:rPr>
        <w:t>比赛时可以赤足，但不得穿钉鞋、皮鞋、塑料凉鞋比赛。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textAlignment w:val="auto"/>
        <w:rPr>
          <w:szCs w:val="21"/>
        </w:rPr>
      </w:pPr>
      <w:r>
        <w:rPr>
          <w:rFonts w:hint="eastAsia" w:ascii="宋体" w:hAnsi="宋体"/>
          <w:szCs w:val="21"/>
        </w:rPr>
        <w:t>②</w:t>
      </w:r>
      <w:r>
        <w:rPr>
          <w:rFonts w:hint="eastAsia"/>
          <w:szCs w:val="21"/>
        </w:rPr>
        <w:t>运动员两脚自然分开站立，站在起跳线后，脚尖不能踩线。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textAlignment w:val="auto"/>
        <w:rPr>
          <w:szCs w:val="21"/>
        </w:rPr>
      </w:pPr>
      <w:r>
        <w:rPr>
          <w:rFonts w:hint="eastAsia" w:ascii="宋体" w:hAnsi="宋体"/>
          <w:szCs w:val="21"/>
        </w:rPr>
        <w:t>③</w:t>
      </w:r>
      <w:r>
        <w:rPr>
          <w:rFonts w:hint="eastAsia"/>
          <w:szCs w:val="21"/>
        </w:rPr>
        <w:t>两脚原地同时起跳，不得有垫步或连跳动作。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textAlignment w:val="auto"/>
        <w:rPr>
          <w:szCs w:val="21"/>
        </w:rPr>
      </w:pPr>
      <w:r>
        <w:rPr>
          <w:rFonts w:hint="eastAsia" w:ascii="宋体" w:hAnsi="宋体"/>
          <w:szCs w:val="21"/>
        </w:rPr>
        <w:t>④</w:t>
      </w:r>
      <w:r>
        <w:rPr>
          <w:rFonts w:hint="eastAsia"/>
          <w:szCs w:val="21"/>
        </w:rPr>
        <w:t>着地后，立即向前走出测试区。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textAlignment w:val="auto"/>
        <w:rPr>
          <w:szCs w:val="21"/>
        </w:rPr>
      </w:pPr>
      <w:r>
        <w:rPr>
          <w:rFonts w:hint="eastAsia" w:ascii="宋体" w:hAnsi="宋体"/>
          <w:szCs w:val="21"/>
        </w:rPr>
        <w:t>⑤</w:t>
      </w:r>
      <w:r>
        <w:rPr>
          <w:rFonts w:hint="eastAsia"/>
          <w:szCs w:val="21"/>
        </w:rPr>
        <w:t>每人跳三次，以厘米为单位，不及小数。三次以最大值作为测试结果。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textAlignment w:val="auto"/>
        <w:rPr>
          <w:rFonts w:hint="eastAsia"/>
          <w:szCs w:val="21"/>
        </w:rPr>
      </w:pPr>
      <w:r>
        <w:rPr>
          <w:rFonts w:hint="eastAsia" w:ascii="宋体" w:hAnsi="宋体"/>
          <w:szCs w:val="21"/>
        </w:rPr>
        <w:t>⑥</w:t>
      </w:r>
      <w:r>
        <w:rPr>
          <w:rFonts w:hint="eastAsia"/>
          <w:szCs w:val="21"/>
        </w:rPr>
        <w:t>起跳时脚尖踩线（包括因垫步、连跳等动作引起的脚尖踩线）为犯规，成绩为零；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textAlignment w:val="auto"/>
        <w:rPr>
          <w:rFonts w:hint="eastAsia"/>
          <w:szCs w:val="21"/>
        </w:rPr>
      </w:pPr>
      <w:r>
        <w:rPr>
          <w:rFonts w:hint="eastAsia" w:ascii="宋体" w:hAnsi="宋体"/>
          <w:szCs w:val="21"/>
        </w:rPr>
        <w:t>⑦</w:t>
      </w:r>
      <w:r>
        <w:rPr>
          <w:rFonts w:hint="eastAsia"/>
          <w:szCs w:val="21"/>
        </w:rPr>
        <w:t>着地后，向后退，以后退的落脚点为着地点测量，如果退到无效测试区，成绩为零。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 w:firstLineChars="200"/>
        <w:textAlignment w:val="auto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评分标准：详见补充公告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textAlignment w:val="auto"/>
        <w:rPr>
          <w:rFonts w:hint="eastAsia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3.</w:t>
      </w:r>
      <w:r>
        <w:rPr>
          <w:rFonts w:hint="eastAsia" w:ascii="宋体" w:hAnsi="宋体"/>
          <w:szCs w:val="21"/>
        </w:rPr>
        <w:t>专项速度耐力（10分）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测试方法：受测队员8-10人为一小队同时进行测试，每小组跑完第一组记录好成绩后，休息两分钟后，第二组开始，直到完成所有3组，下一小队开始；每一次测试折返必须要有一只脚踩到边线，否则违例（加跑一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 w:firstLineChars="200"/>
        <w:textAlignment w:val="auto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评分标准：详见补充公告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（二）专项技术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投篮（20分）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测试方法：以篮圈中心投影点为中心，5.5米为半径画弧，考生在弧线外进行1分钟投篮，在规定的置球架（左右）侧投篮，投篮方式不限，记投中次数。每人测两次，记其中一次最佳成绩。投篮必须在弧线外，不准踩线，踩线投篮投中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评分标准：详见补充公告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2.</w:t>
      </w:r>
      <w:r>
        <w:rPr>
          <w:rFonts w:hint="eastAsia" w:ascii="宋体" w:hAnsi="宋体"/>
          <w:szCs w:val="21"/>
        </w:rPr>
        <w:t>多种变向运球上篮（20分）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测试方法：考生在球场端线中点站立，面向前场，用右手运球至①处，，以考生起动跑开始计时，在①处做背后运球变向，换左手向②处运球，至②处做左手后转身运球变向，换右手运球至③处，右手跨下运球后右手上篮。球中篮后方可用左手运球返回③处，做背后运球，换右手运球至②处做右手后转身运球变向，运球至①处左手跨下运球后左手上篮。球中后做同样动作再重复一次，回到原处停表。篮球场地上的标志①、②、③为以40厘米为半径的圆圈，①、③到端线的距离为6米、到边线的距离为2米。②在中线上并到中圈中心距离为2.8米。要求考生在考试时必须任意一脚踩到圆圈线或圆圈内地面，方可变向，否则视为无效，不予计分；运球上篮时球须投中，投不进可进行补投，若球不中仍继续带球前进，视为无效，也不予计分。运球后转身时不得持球转身，否则计时加0.5秒。原则上考生左右手各上篮两次，若违反规则，错一次追加0.5秒。每人测试二次，记其中一次最佳成绩。</w:t>
      </w:r>
    </w:p>
    <w:p>
      <w:pPr>
        <w:snapToGrid w:val="0"/>
        <w:spacing w:line="340" w:lineRule="exact"/>
        <w:ind w:firstLine="420" w:firstLineChars="200"/>
        <w:rPr>
          <w:rFonts w:ascii="宋体" w:hAnsi="宋体"/>
          <w:szCs w:val="21"/>
        </w:rPr>
      </w:pPr>
    </w:p>
    <w:p>
      <w:pPr>
        <w:snapToGrid w:val="0"/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152400</wp:posOffset>
            </wp:positionV>
            <wp:extent cx="4000500" cy="2249805"/>
            <wp:effectExtent l="0" t="0" r="0" b="0"/>
            <wp:wrapTight wrapText="bothSides">
              <wp:wrapPolygon>
                <wp:start x="0" y="0"/>
                <wp:lineTo x="0" y="21399"/>
                <wp:lineTo x="21497" y="21399"/>
                <wp:lineTo x="21497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17" b="13864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24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napToGrid w:val="0"/>
        <w:spacing w:line="340" w:lineRule="exact"/>
        <w:ind w:firstLine="420" w:firstLineChars="200"/>
        <w:rPr>
          <w:rFonts w:ascii="宋体" w:hAnsi="宋体"/>
          <w:szCs w:val="21"/>
        </w:rPr>
      </w:pPr>
    </w:p>
    <w:p>
      <w:pPr>
        <w:snapToGrid w:val="0"/>
        <w:spacing w:line="340" w:lineRule="exact"/>
        <w:ind w:firstLine="420" w:firstLineChars="200"/>
        <w:rPr>
          <w:rFonts w:ascii="宋体" w:hAnsi="宋体"/>
          <w:szCs w:val="21"/>
        </w:rPr>
      </w:pPr>
    </w:p>
    <w:p>
      <w:pPr>
        <w:snapToGrid w:val="0"/>
        <w:spacing w:line="340" w:lineRule="exact"/>
        <w:ind w:firstLine="420" w:firstLineChars="200"/>
        <w:rPr>
          <w:rFonts w:ascii="宋体" w:hAnsi="宋体"/>
          <w:szCs w:val="21"/>
        </w:rPr>
      </w:pPr>
    </w:p>
    <w:p>
      <w:pPr>
        <w:snapToGrid w:val="0"/>
        <w:spacing w:line="340" w:lineRule="exact"/>
        <w:ind w:firstLine="420" w:firstLineChars="200"/>
        <w:rPr>
          <w:rFonts w:ascii="宋体" w:hAnsi="宋体"/>
          <w:szCs w:val="21"/>
        </w:rPr>
      </w:pPr>
    </w:p>
    <w:p>
      <w:pPr>
        <w:snapToGrid w:val="0"/>
        <w:spacing w:line="340" w:lineRule="exact"/>
        <w:ind w:firstLine="420" w:firstLineChars="200"/>
        <w:rPr>
          <w:rFonts w:ascii="宋体" w:hAnsi="宋体"/>
          <w:szCs w:val="21"/>
        </w:rPr>
      </w:pPr>
    </w:p>
    <w:p>
      <w:pPr>
        <w:snapToGrid w:val="0"/>
        <w:spacing w:line="340" w:lineRule="exact"/>
        <w:ind w:firstLine="420" w:firstLineChars="200"/>
        <w:rPr>
          <w:rFonts w:ascii="宋体" w:hAnsi="宋体"/>
          <w:szCs w:val="21"/>
        </w:rPr>
      </w:pPr>
    </w:p>
    <w:p>
      <w:pPr>
        <w:snapToGrid w:val="0"/>
        <w:spacing w:line="340" w:lineRule="exact"/>
        <w:ind w:firstLine="420" w:firstLineChars="200"/>
        <w:rPr>
          <w:rFonts w:ascii="宋体" w:hAnsi="宋体"/>
          <w:szCs w:val="21"/>
        </w:rPr>
      </w:pPr>
    </w:p>
    <w:p>
      <w:pPr>
        <w:snapToGrid w:val="0"/>
        <w:spacing w:line="340" w:lineRule="exact"/>
        <w:ind w:firstLine="420" w:firstLineChars="200"/>
        <w:rPr>
          <w:rFonts w:ascii="宋体" w:hAnsi="宋体"/>
          <w:szCs w:val="21"/>
        </w:rPr>
      </w:pPr>
    </w:p>
    <w:p>
      <w:pPr>
        <w:snapToGrid w:val="0"/>
        <w:spacing w:line="340" w:lineRule="exact"/>
        <w:ind w:firstLine="420" w:firstLineChars="200"/>
        <w:rPr>
          <w:rFonts w:ascii="宋体" w:hAnsi="宋体"/>
          <w:szCs w:val="21"/>
        </w:rPr>
      </w:pPr>
    </w:p>
    <w:p>
      <w:pPr>
        <w:snapToGrid w:val="0"/>
        <w:spacing w:line="340" w:lineRule="exact"/>
        <w:ind w:firstLine="420" w:firstLineChars="200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 w:firstLineChars="200"/>
        <w:textAlignment w:val="auto"/>
        <w:rPr>
          <w:rFonts w:hint="eastAsia" w:ascii="宋体" w:hAnsi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 w:firstLineChars="200"/>
        <w:textAlignment w:val="auto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评分标准：详见补充公告</w:t>
      </w:r>
    </w:p>
    <w:p>
      <w:pPr>
        <w:snapToGrid w:val="0"/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（三）实战能力（30分）</w:t>
      </w:r>
    </w:p>
    <w:p>
      <w:pPr>
        <w:snapToGrid w:val="0"/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测试方法：按照篮球比赛规则。</w:t>
      </w:r>
    </w:p>
    <w:p>
      <w:pPr>
        <w:snapToGrid w:val="0"/>
        <w:spacing w:after="156" w:afterLines="50"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评分标准：考评员参照实战评分表（表），从动作的正确、协调、连贯程度，技、战术运用水平以及配合意识等方面，独立对考生进行综合评定。按10分制打分，所打分数小数点保留一位。</w:t>
      </w:r>
    </w:p>
    <w:p>
      <w:pPr>
        <w:snapToGrid w:val="0"/>
        <w:spacing w:before="156" w:beforeLines="50" w:after="156" w:afterLines="5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实战评分表</w:t>
      </w:r>
    </w:p>
    <w:tbl>
      <w:tblPr>
        <w:tblStyle w:val="4"/>
        <w:tblW w:w="82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710"/>
        <w:gridCol w:w="1710"/>
        <w:gridCol w:w="1710"/>
        <w:gridCol w:w="17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17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</w:t>
            </w:r>
          </w:p>
        </w:tc>
        <w:tc>
          <w:tcPr>
            <w:tcW w:w="17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</w:t>
            </w:r>
          </w:p>
        </w:tc>
        <w:tc>
          <w:tcPr>
            <w:tcW w:w="17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</w:t>
            </w:r>
          </w:p>
        </w:tc>
        <w:tc>
          <w:tcPr>
            <w:tcW w:w="17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ind w:firstLine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分值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10—8.6分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8.5—7.6分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7.5—6.0分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ind w:firstLine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6.0分以下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动作正确，协调、连贯、实效；技术运用合理、运用效果好；战术配合意识强、实战效果较好。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动作正确，协调；技术运用较合理、运用效果较好；战术配合意识较强、实战效果较好。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动作基本正确，协调；技术运用基本合理、运用效果一般；战术配合意识一般、效果一般。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动作不正确，不协调；技术动作不合理、运用效果差；战术配合意识差、效果较差。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28"/>
    <w:rsid w:val="00256528"/>
    <w:rsid w:val="00CB2943"/>
    <w:rsid w:val="00E90149"/>
    <w:rsid w:val="00F914B8"/>
    <w:rsid w:val="00FF6206"/>
    <w:rsid w:val="1F682490"/>
    <w:rsid w:val="483F00E8"/>
    <w:rsid w:val="58400236"/>
    <w:rsid w:val="6E1D649C"/>
    <w:rsid w:val="715B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248</Words>
  <Characters>1418</Characters>
  <Lines>11</Lines>
  <Paragraphs>3</Paragraphs>
  <TotalTime>0</TotalTime>
  <ScaleCrop>false</ScaleCrop>
  <LinksUpToDate>false</LinksUpToDate>
  <CharactersWithSpaces>1663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2021-04-30T06:50:00Z</dcterms:created>
  <dc:creator>xsa</dc:creator>
  <cp:lastModifiedBy>dt</cp:lastModifiedBy>
  <dcterms:modified xsi:type="dcterms:W3CDTF">2021-04-30T11:05:24Z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